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ИНСТРУКЦИЯ ДЛЯ УЧАСТНИКА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Всероссийского конкурса на лучшее сочинение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своей культуре на русском языке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лучшее описание русской культуры на родном языке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участники Конкурса!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Внимательно ознакомьтесь с инструкцией по оформлению и подаче конкурсной работы.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ПОДГОТОВИТЕЛЬНЫЕ ДЕЙСТВИЯ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участия во Всероссийском конкурсе на лучшее сочинение о своей культуре на русском языке и лучшее описание русской культуры на родном языке (далее – Конкурс) необходимо ознакомиться со следующими документами, размещенными на информационной странице Конкурса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https://sochinenie.natlang.ru/documents/</w:t>
        </w:r>
      </w:hyperlink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Положением о Конкурсе.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Порядком проведения Конкурса.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Заявкой на участие в Конкурсе.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Бланком конкурсной работы.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Согласием на обработку персональных данных. </w:t>
      </w:r>
    </w:p>
    <w:p>
      <w:pPr>
        <w:pStyle w:val="ListParagraph"/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ПОЛОЖЕНИЕ О КОНКУРСЕ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о Конкурсе содержит важную для участника Конкурса информацию: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категорий участников (возрастные группы);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сроки, этапы и порядок проведения Конкурса;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условия участия в Конкурсе, требования к конкурсным сочинениям;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номинаций Конкурса;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жанров конкурсного сочинения;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критерии оценивания конкурсных сочинений;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оформления конкурсных сочинений.</w:t>
      </w:r>
    </w:p>
    <w:p>
      <w:pPr>
        <w:pStyle w:val="ListParagraph"/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ЗАЯВКА НА УЧАСТИЕ В КОНКУРСЕ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пункты Заявки обязательны для заполнения. 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представителей). Если в этих данных окажется ошибка, а участник Конкурса станет лауреатом или победителем Конкурса, организаторы не смогут предоставить ему Диплом. Фамилия, имя, класс, название общеобразовательной организации победителей и лауреатов указываются в дипломах в соответствии с данными, указанными в Заявке участника.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Заявке на участие в Конкурсе прикрепляются следующие обязательные материалы: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конкурсное сочинение на Бланке;</w:t>
      </w:r>
    </w:p>
    <w:p>
      <w:pPr>
        <w:pStyle w:val="ListParagraph"/>
        <w:numPr>
          <w:ilvl w:val="0"/>
          <w:numId w:val="6"/>
        </w:numPr>
        <w:spacing w:before="0" w:after="12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согласие на обработку персональных данных.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Заявка на участие в федеральном этапе Конкурса заполняется региональным координатором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информационной странице Конкурса.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СОГЛАСИЕ НА ОБРАБОТКУ ПЕРСОНАЛЬНЫХ ДАННЫХ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участник Конкурса должен заполнить Согласие на автоматизированную, а также без использования средств автоматизации обработку персональных данных. Согласие на обработку персональных данных для участников, не достигших 18 лет, заполняют родители (законные представители) участника.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Бланк Согласия на обработку персональных данных необходимо скачать на информационной странице Конкурса. Заполненный, подписанный </w:t>
        <w:br/>
        <w:t>и отсканированный (в формате PDF) бланк Согласия прикрепляется при заполнении Заявки на участие в Конкурсе на информационной странице Конкурса.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Работы, размещенные без сопровождения Согласия, на Конкурс не принимаются.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БЛАНК КОНКУРСНОЙ РАБОТЫ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работа должна быть выполнена на официальном бланке.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Бланк конкурсной работы необходимо скачать на информационной странице Конкурса.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Требования к сканированной копии рукописного варианта конкурсной работы:</w:t>
      </w:r>
      <w:r>
        <w:rPr>
          <w:rFonts w:cs="Times New Roman" w:ascii="Times New Roman" w:hAnsi="Times New Roman"/>
          <w:sz w:val="28"/>
          <w:szCs w:val="28"/>
        </w:rPr>
        <w:t xml:space="preserve"> формат PDF, тип изображения ЧБ, разрешение 300 dpi, объем не более 3 МБ. Сканированная копия конкурсной работы должна представлять собою один файл.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Сканированная копия рукописного варианта конкурсной работы прикрепляется при заполнении Заявки на участие в Конкурсе на информационной странице Конкурса.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Работы, выполненные не на бланке, заполненном по форме, на Конкурс не принимаются.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титульном листе обязательны для заполнения все позиции. ФИО участника, наименование субъекта Российской Федерации, населенного пункта, название образовательной организации на титульном листе указываются полностью без сокращений и аббревиатур.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ТЕМАТИЧЕСКИЕ НАПРАВЛЕНИЯ И ЖАНРЫ КОНКУРСНОГО СОЧИНЕНИЯ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Начать работу над сочинением нужно с выбора тематического направления из 8 предложенных: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«Бессмертие народа – в его языке»: посвящение Международному десятилетию языков коренных народов (2022 – 2032 гг.); 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263396"/>
      <w:r>
        <w:rPr>
          <w:rFonts w:cs="Times New Roman" w:ascii="Times New Roman" w:hAnsi="Times New Roman"/>
          <w:sz w:val="28"/>
          <w:szCs w:val="28"/>
        </w:rPr>
        <w:t>«И мы сохраним тебя, русская речь, великое русское слово»</w:t>
      </w:r>
      <w:bookmarkEnd w:id="0"/>
      <w:r>
        <w:rPr>
          <w:rFonts w:cs="Times New Roman" w:ascii="Times New Roman" w:hAnsi="Times New Roman"/>
          <w:sz w:val="28"/>
          <w:szCs w:val="28"/>
        </w:rPr>
        <w:t>: посвящение Году русского языка как языка межнационального общения в СНГ;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«Люди высокого призвания»: посвящение Году педагога и наставника </w:t>
        <w:br/>
        <w:t>в России и 200-летию со дня рождения великого русского педагога и писателя К.Д. Ушинского;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«Победа под стенами Сталинграда у каждого сегодня на устах»: посвящение</w:t>
      </w:r>
      <w:bookmarkStart w:id="1" w:name="_Hlk127266386"/>
      <w:r>
        <w:rPr>
          <w:rFonts w:cs="Times New Roman" w:ascii="Times New Roman" w:hAnsi="Times New Roman"/>
          <w:sz w:val="28"/>
          <w:szCs w:val="28"/>
        </w:rPr>
        <w:t xml:space="preserve"> 80-летию разгрома советскими войсками немецко-фашистских войск </w:t>
        <w:br/>
        <w:t>в Сталинградской битве</w:t>
      </w:r>
      <w:bookmarkEnd w:id="1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«И думы мои, и молитвы мои – О Родине, только о Родине» (Р.Г. Гамзатов): </w:t>
        <w:br/>
        <w:t xml:space="preserve">к 100-летию со дня рождения </w:t>
      </w:r>
      <w:bookmarkStart w:id="2" w:name="_Hlk127267411"/>
      <w:r>
        <w:rPr>
          <w:rFonts w:cs="Times New Roman" w:ascii="Times New Roman" w:hAnsi="Times New Roman"/>
          <w:sz w:val="28"/>
          <w:szCs w:val="28"/>
        </w:rPr>
        <w:t>выдающегося аварского поэта и прозаика</w:t>
      </w:r>
      <w:bookmarkEnd w:id="2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«Охранять природу – значит охранять Родину» (М.М. Пришвин): к 150-летию со дня рождения великого русского писателя;</w:t>
      </w:r>
      <w:bookmarkStart w:id="3" w:name="_Hlk127268531"/>
      <w:bookmarkEnd w:id="3"/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«Дерево держится корнями, а человек семьей»: к Десятилетию детства </w:t>
        <w:br/>
        <w:t>в России (2018 – 2027 гг.);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«Чем больше знакомишься с наукой, тем больше любишь ее»: к Десятилетию науки и технологий в России (2022 – 2031 гг.).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Следующий шаг – выбор жанра конкурсного сочинения. Жанры конкурсных сочинений определены в Положении о Конкурсе. Главные признаки жанров: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рассказ 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сказка – 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письмо 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дневник –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 интересами автора;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заочная экскурсия – 1. Разновидность текста-описания, объектом которого является какая-либо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очерк </w:t>
      </w:r>
      <w:bookmarkStart w:id="4" w:name="__DdeLink__423_3568089580"/>
      <w:r>
        <w:rPr>
          <w:rFonts w:cs="Times New Roman" w:ascii="Times New Roman" w:hAnsi="Times New Roman"/>
          <w:sz w:val="28"/>
          <w:szCs w:val="28"/>
        </w:rPr>
        <w:t>–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документальный,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– писание с натуры;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притча – короткий рассказ, содержащий нравственный урок, сформулированный в иносказательной форме. Притчу характеризуют: малый объём, обыденность сюжета, обращённость к главным нравственным вопросам жизни, иносказательность, философский подтекст, наличие нескольких уровней смысла;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поэма – крупное или среднее по объему стихотворное произведение, главными особенностями которого является сюжетность и присутствие лирического героя. Может быть героической, романтической, сатирической и т.п.;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ода – стихотворение торжественного характера в честь какого-либо лица или значительного события. Основным признаком оды является возвеличивание человека или события; характерен высокий стиль речи;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дума – поэтическое размышление автора на философскую, историческую или социально-бытовую тему. Основана на реальных событиях;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былина – народная эпическая песня о подвигах богатырей. Основой сюжета былины является какое-либо героическое событие, либо примечательный эпизод истории. Слог в былинах отличается богатством поэтических оборотов, изобилует эпитетами, параллелизмами, сравнениями, примерами и другими поэтическими фигурами, не теряя вместе с тем своей ясности и естественности изложения;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баллада – рассказ, изложенный в поэтической форме, исторического, мифического или героического характера. Сюжет баллады обычно заимствуется из фольклора;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элегия – лирическое стихотворение, окрашенное грустью, печалью, посвященное любовным мотивам или содержащее размышления о жизни и людях;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песня – эпическое или лирическое произведение на историческую или героическую тему. Лирические песни являются своеобразной формой самовыражения, передают эмоции, чувства, переживания; эпические песни содержат сюжет и описывают значимые события (победа, подвиги героев и т. п.);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послание – стихотворное письмо, произведение, написанное в форме обращения и содержащее призывы, просьбы, пожелания. Отличается торжественностью и эмоциональностью;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басня – короткий рассказ в стихах с прямо сформулированным моральным выводом, придающим рассказу аллегорический смысл. В конце или в начале басни содержится краткое нравоучительное заключение – мораль. Действующими лицами обычно выступают животные, растения, вещи. В басне высмеиваются пороки людей;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12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лирическое стихотворение – малое поэтическое произведение, написанное от лица автора или вымышленного лирического героя. В лирическом стихотворении описывается внутренней мир, чувства, эмоции автора или героя произведения.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Каждый участник Конкурса самостоятельно выбирает направление и определяет жанр сочинения. Совмещение жанров не допускается. 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ДОПОЛНИТЕЛЬНЫЕ РЕКОМЕНДАЦИИ И ТРЕБОВАНИЯ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конкурсной работы не регламентируется, однако можно ориентироваться на следующие рекомендации: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4 классов – 1–3 стр.;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обучающиеся 5–7 классов – 2–4 стр.;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обучающиеся 8–9 классов – 3–5 стр.;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обучающиеся 10–11 классов – 4–6 стр.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конкурсные работы проверяются на плагиат, списывание чужих работ недопустимо. Если в сочинении используются цитаты, они должны быть заключены в кавычки с обязательным указанием источника цитирования.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Конкурсную работу следует писать разборчивым почерком шариковой или гелевой ручкой черного или темно-синего цвета, чтобы текст был хорошо виден и понятен членам жюри, которые будут читать сканированную копию сочинения.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НАГРАЖДЕНИЕ ПРИЗЕРОВ И ПОБЕДИТЕЛЕЙ КОНКУРСА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Призерами Конкурса признаются участники каждой возрастной группы по каждой из 2-х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</w:t>
      </w:r>
      <w:bookmarkStart w:id="5" w:name="_GoBack"/>
      <w:bookmarkEnd w:id="5"/>
      <w:r>
        <w:rPr>
          <w:rFonts w:cs="Times New Roman" w:ascii="Times New Roman" w:hAnsi="Times New Roman"/>
          <w:sz w:val="28"/>
          <w:szCs w:val="28"/>
        </w:rPr>
        <w:t>ство баллов.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Лауреатами Конкурса признаются участники каждой возрастной группы по каждой номинации, занявшие верхние 4-ю – 10-ю строчки рейтинговых списков федерального этапа Конкурса.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Списки победителей, призеров и лауреатов Конкурса размещаются </w:t>
        <w:br/>
        <w:t xml:space="preserve">на странице Конкурса.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Конкурса издается сборник конкурсных сочинений победителей и лауреатов Конкурса. Конкурсные сочинения победителей публикуются </w:t>
        <w:br/>
        <w:t xml:space="preserve">на информационной странице Конкурса.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и лауреаты федерального этапа Конкурса награждаются дипломами. Дипломы будут направлены на почтовые адреса, указанные в Заявке на участие в Конкурсе.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Награждение победителей и призеров Конкурса проводится на церемонии награждения в заочном формате. Церемония награждения проводится с учетом возможности онлайн-подключения к ней участников Конкурса, педагогов, родителей и других заинтересованных лиц.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КОНТАКТНЫЕ СВЕДЕНИЯ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у участников Конкурса, их родителей или учителей в процессе подготовки и участия в Конкурсе возникнут вопросы, их можно задать </w:t>
        <w:br/>
        <w:t xml:space="preserve">по электронной почте: 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sochinenie@natlang.ru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(контактное лицо – Кирьянова Ирина Сергеевна). </w:t>
      </w:r>
    </w:p>
    <w:sectPr>
      <w:type w:val="nextPage"/>
      <w:pgSz w:w="11906" w:h="16838"/>
      <w:pgMar w:left="1134" w:right="68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"/>
      <w:lvlJc w:val="left"/>
      <w:pPr>
        <w:ind w:left="7023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6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3e9e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 w:cs="Symbol"/>
      <w:sz w:val="28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Times New Roman" w:hAnsi="Times New Roman" w:cs="Symbol"/>
      <w:sz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Times New Roman" w:hAnsi="Times New Roman" w:cs="Symbol"/>
      <w:sz w:val="28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Times New Roman" w:hAnsi="Times New Roman" w:cs="Symbol"/>
      <w:sz w:val="28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Times New Roman" w:hAnsi="Times New Roman" w:cs="Symbol"/>
      <w:sz w:val="2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Times New Roman" w:hAnsi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d251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chinenie.natlang.ru/documents/" TargetMode="External"/><Relationship Id="rId3" Type="http://schemas.openxmlformats.org/officeDocument/2006/relationships/hyperlink" Target="mailto:sochinenie@natlang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LibreOffice/6.1.3.2$Windows_X86_64 LibreOffice_project/86daf60bf00efa86ad547e59e09d6bb77c699acb</Application>
  <Pages>6</Pages>
  <Words>1481</Words>
  <Characters>10350</Characters>
  <CharactersWithSpaces>11739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2023-04-03T14:23:00Z</dcterms:created>
  <dc:creator>Богородская Светлана Юрьевна</dc:creator>
  <dc:description/>
  <dc:language>ru-RU</dc:language>
  <cp:lastModifiedBy/>
  <dcterms:modified xsi:type="dcterms:W3CDTF">2023-04-18T14:17:08Z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