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ED4D1E" w:rsidRDefault="003D12CC" w:rsidP="003D12C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D4D1E">
        <w:rPr>
          <w:rFonts w:ascii="Times New Roman" w:hAnsi="Times New Roman"/>
          <w:b/>
          <w:bCs/>
          <w:sz w:val="32"/>
          <w:szCs w:val="32"/>
        </w:rPr>
        <w:t>Читаем периодику</w:t>
      </w:r>
    </w:p>
    <w:p w:rsidR="003D12CC" w:rsidRPr="009B59BB" w:rsidRDefault="00662D91" w:rsidP="003D12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 </w:t>
      </w:r>
      <w:r w:rsidR="00F00BAE">
        <w:rPr>
          <w:rFonts w:ascii="Times New Roman" w:hAnsi="Times New Roman"/>
          <w:b/>
          <w:sz w:val="28"/>
          <w:szCs w:val="28"/>
        </w:rPr>
        <w:t>9</w:t>
      </w:r>
      <w:r w:rsidR="00746264">
        <w:rPr>
          <w:rFonts w:ascii="Times New Roman" w:hAnsi="Times New Roman"/>
          <w:b/>
          <w:sz w:val="28"/>
          <w:szCs w:val="28"/>
        </w:rPr>
        <w:t xml:space="preserve"> </w:t>
      </w:r>
      <w:r w:rsidR="00F00BAE">
        <w:rPr>
          <w:rFonts w:ascii="Times New Roman" w:hAnsi="Times New Roman"/>
          <w:b/>
          <w:sz w:val="28"/>
          <w:szCs w:val="28"/>
        </w:rPr>
        <w:t>(221</w:t>
      </w:r>
      <w:r w:rsidR="003D12CC" w:rsidRPr="009B59BB">
        <w:rPr>
          <w:rFonts w:ascii="Times New Roman" w:hAnsi="Times New Roman"/>
          <w:b/>
          <w:sz w:val="28"/>
          <w:szCs w:val="28"/>
        </w:rPr>
        <w:t>)</w:t>
      </w:r>
      <w:r w:rsidR="00746264">
        <w:rPr>
          <w:rFonts w:ascii="Times New Roman" w:hAnsi="Times New Roman"/>
          <w:b/>
          <w:sz w:val="28"/>
          <w:szCs w:val="28"/>
        </w:rPr>
        <w:t xml:space="preserve"> 2023</w:t>
      </w:r>
    </w:p>
    <w:p w:rsidR="003D12CC" w:rsidRDefault="00E01910" w:rsidP="003D12CC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</w:t>
      </w:r>
      <w:r w:rsidR="003D12CC" w:rsidRPr="0036691E">
        <w:rPr>
          <w:rFonts w:ascii="Times New Roman" w:hAnsi="Times New Roman"/>
          <w:b/>
          <w:bCs/>
          <w:i/>
          <w:sz w:val="28"/>
          <w:szCs w:val="28"/>
        </w:rPr>
        <w:t>важаемые коллеги!</w:t>
      </w:r>
    </w:p>
    <w:p w:rsidR="003D12CC" w:rsidRDefault="00305C52" w:rsidP="003D12CC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Предлагаем </w:t>
      </w:r>
      <w:r w:rsidR="003D12CC">
        <w:rPr>
          <w:rFonts w:ascii="Times New Roman" w:hAnsi="Times New Roman"/>
          <w:b/>
          <w:bCs/>
          <w:i/>
          <w:sz w:val="28"/>
          <w:szCs w:val="28"/>
        </w:rPr>
        <w:t>ознакомиться с новыми статьями:</w:t>
      </w:r>
    </w:p>
    <w:p w:rsidR="00F00BAE" w:rsidRDefault="00F00BAE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Адольф, В.А.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B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Цифровая трансформация образования: безопасность и пути ее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 В.</w:t>
      </w:r>
      <w:r w:rsidR="007B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Адольф, И.</w:t>
      </w:r>
      <w:r w:rsidR="007B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Трусей</w:t>
      </w:r>
      <w:proofErr w:type="spellEnd"/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 w:rsidR="007B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- 2022. - №5. - С.53-66.</w:t>
      </w:r>
    </w:p>
    <w:p w:rsidR="00F00BAE" w:rsidRDefault="00F00BAE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трансформация образования подразумевает переход на новую образовательную модель, основанную на электронном обучении. Однако цифровая среда обладает рядом негативных факторов, влияющих на физическое, психическое, социальное и личное здоровье участников образовательных отношений. В области информационной безопасности цифровой образовательной среды выявлен ряд угроз. Основными являются</w:t>
      </w:r>
      <w:r w:rsidR="00FE61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лицензировани</w:t>
      </w:r>
      <w:r w:rsidR="00FE61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аккредитации коммерческих организаций, реализующих электронное обучение; отсутствие экспертизы цифрового образовательного контента. В области психологической, социальной и личной безопасности существует угроза формирования </w:t>
      </w:r>
      <w:proofErr w:type="gram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аддикций обучающихся. В настоящей статье предложены пути решения названных проблем.</w:t>
      </w:r>
    </w:p>
    <w:p w:rsidR="00A94416" w:rsidRDefault="00A94416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Болбас</w:t>
      </w:r>
      <w:proofErr w:type="spellEnd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24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Природосообразное</w:t>
      </w:r>
      <w:proofErr w:type="spellEnd"/>
      <w:r w:rsidRPr="00B624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воспитание в системе педагогического знания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Г. В. </w:t>
      </w:r>
      <w:proofErr w:type="spell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- 2022. - №12. - С.71-78.</w:t>
      </w: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Актуализируется идея природосообразности в контексте современной педагогической теории и образовательной практики. Раскрывается сущность природосообразного </w:t>
      </w:r>
      <w:proofErr w:type="gram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выявляются его отличительные особенности в системе педагогических понятий и идейно близких педагогических направлений. Определяется содержательно-смысловая многомерность педагогического феномена и востребованность его идей в условиях новых вызовов современности.</w:t>
      </w:r>
    </w:p>
    <w:p w:rsidR="006542A0" w:rsidRDefault="006542A0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6" w:rsidRDefault="00A94416" w:rsidP="00A9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Виноградов, В.Л.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B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Проектная деятельность школьных команд как фактор преодоления школьной неуспешности</w:t>
      </w:r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</w:t>
      </w:r>
      <w:r w:rsidR="007B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Виноградов, О.</w:t>
      </w:r>
      <w:r w:rsidR="007B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Ю.</w:t>
      </w:r>
      <w:r w:rsidR="007B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Р. Шакурова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132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- 2022. - №12. - С.17-26.</w:t>
      </w:r>
    </w:p>
    <w:p w:rsidR="00A94416" w:rsidRDefault="00A94416" w:rsidP="00A9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0BAE">
        <w:rPr>
          <w:rFonts w:ascii="Times New Roman" w:hAnsi="Times New Roman" w:cs="Times New Roman"/>
          <w:iCs/>
          <w:sz w:val="24"/>
          <w:szCs w:val="24"/>
        </w:rPr>
        <w:t>Международные исследования показывают, что самостоятельно школа часто неспособна справиться с собственными системными проблемами. Одним из эффективных способов помочь школе может стать ее партнерство с организациями высшего педагогического образования, основой которого способно выступить повышение квалификации работников образования, реализуемое в проектной форме и в целях разработки и сопровождения серии школьных проектов. В статье описываются опыт, содержание и структура такого сотрудничества.</w:t>
      </w:r>
    </w:p>
    <w:p w:rsidR="006542A0" w:rsidRPr="00C67B5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Вотинцев</w:t>
      </w:r>
      <w:proofErr w:type="spellEnd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3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среда как инструмент профессионального развития педагогических кадров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В. </w:t>
      </w:r>
      <w:proofErr w:type="spell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в России. - 2022. - №6. - С.79-84.</w:t>
      </w: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аспекты, связанные с созданием образовательной среды, которая повышает профессиональное развитие педагога. Целью исследования явилось теоретическое обоснование важности создания образовательной среды, способствующей профессиональному развитию педагога как педагогического инструмента. Задачи заключались в изучении аспектов образовательной среды как педагогического инструмента, влияющего на профессиональное развитие педагога. Автор пришел к выводу о том, что ценность создаваемой образовательными организациями всех уровней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среды заключается в том, что она способствует развитию профессионализма у педагогических кадров.</w:t>
      </w:r>
    </w:p>
    <w:p w:rsidR="00A94416" w:rsidRDefault="00A94416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AE" w:rsidRDefault="00F00BAE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Е.О.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B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Дидактические ориентиры развития универсальной педагогической компетенции проектирования образовательных и воспитательных событий для обогащения субъективного опыта обучающихся средствами технопарков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 Е.</w:t>
      </w:r>
      <w:r w:rsidR="007B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образовании. - 2022. - №12. - С.5-16.</w:t>
      </w:r>
    </w:p>
    <w:p w:rsidR="00F00BAE" w:rsidRDefault="00F00BAE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Дидактическими ориентирами развития компетенции проектирования образовательных событий для обогащения субъективного опыта выступают: сущностные характеристики образовательного события (мотивация; цели и результаты, зависящие от ценностных ориентаций обучающихся; порождение эмоционально-ценностных переживаний; нацеленность на самопознание); целесообразное использование технопарков педагогических компетенций, в частности, </w:t>
      </w:r>
      <w:proofErr w:type="spell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воркшопов</w:t>
      </w:r>
      <w:proofErr w:type="spellEnd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; уровневое, динамическое содержание непрерывного образования.</w:t>
      </w:r>
    </w:p>
    <w:p w:rsidR="00F00BAE" w:rsidRPr="00C67B50" w:rsidRDefault="00F00BAE" w:rsidP="00F00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AE" w:rsidRDefault="00F00BAE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Караева</w:t>
      </w:r>
      <w:proofErr w:type="spellEnd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B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Мнемотехника. Искусство запоминания</w:t>
      </w:r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Г.</w:t>
      </w:r>
      <w:r w:rsidR="007B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- 2022. - №10. - С.45-49.</w:t>
      </w:r>
    </w:p>
    <w:p w:rsidR="00F00BAE" w:rsidRDefault="00C87419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7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методические приёмы мнемотехники, позволяющие запоминать информацию. Особенно эффективны предложенные приёмы для обучения детей 12-14 лет.</w:t>
      </w: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Никандров, Н.Д.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24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Воспитание в современной России: влияние информационной среды, социализации и культуры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Д. Никандров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- 2022. - №12. - С.5-24.</w:t>
      </w: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попытка комплексно рассмотреть влияние отдельных сторон информационной среды общества, культуры, образования и социализации на воспитание, определить связанные с ним риски и некоторые меры по их преодолению.</w:t>
      </w:r>
    </w:p>
    <w:p w:rsidR="006542A0" w:rsidRPr="00C67B5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Рыжаков, М.В.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24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Уроборос</w:t>
      </w:r>
      <w:proofErr w:type="spellEnd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В. Рыжаков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- 2022. - №12. - С.25-37.</w:t>
      </w:r>
    </w:p>
    <w:p w:rsidR="006542A0" w:rsidRDefault="006542A0" w:rsidP="00654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ход и результаты либеральных реформ последних трех десятилетий в школе России в контексте указов Президента РФ В.В.Путина о поправках в закон «Об образовании в Российской Федерации». Сделана попытка оценить изменяющуюся роль государства в сохранении единства образовательного пространства страны. Рассмотрена проблема образовательных стандартов, а также некоторые итоги и перспективы реформирования содержания общего образования.</w:t>
      </w:r>
    </w:p>
    <w:p w:rsidR="00C87419" w:rsidRPr="00C67B50" w:rsidRDefault="00C87419" w:rsidP="00F0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419" w:rsidRDefault="00F00BAE" w:rsidP="00F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Слепухин, А.В.</w:t>
      </w:r>
      <w:r w:rsidR="00C8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4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Проектирование методов формирования функциональной грамотности у обучающихся средней школы в условиях использования цифровой образовательной среды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В. Слепухин, И. Н. Семенова</w:t>
      </w:r>
      <w:r w:rsidR="00C8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в России. - 2022. - №6.</w:t>
      </w:r>
      <w:proofErr w:type="gramEnd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С.56-63.</w:t>
      </w:r>
    </w:p>
    <w:p w:rsidR="00F00BAE" w:rsidRDefault="00C87419" w:rsidP="00F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F00BAE"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решения проблемы формирования современных образовательных результатов в контексте установленных в профессиональном стандарте педагога трудовых функций представлено выделение последовательности действий при проектировании методов формирования у школьников</w:t>
      </w:r>
      <w:proofErr w:type="gramEnd"/>
      <w:r w:rsidR="00F00BAE"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грамотности. Основными элементами этой последовательности являются: выделение определения функциональной грамотности и на его основе выделение операционного состава действий; формулирование учебно-познавательных заданий, соответствующих операционному составу; дифференциация заданий с учетом психолого-педагогической характеристики обучаемых; выделение средств реализации полученных материалов в цифровой образовательной среде для повышения эффективности достижения цели.</w:t>
      </w:r>
    </w:p>
    <w:p w:rsidR="00FA36BA" w:rsidRPr="00C67B50" w:rsidRDefault="00FA36BA" w:rsidP="00F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6BA" w:rsidRDefault="00F00BAE" w:rsidP="00F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Хлызова</w:t>
      </w:r>
      <w:proofErr w:type="spellEnd"/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И.В.</w:t>
      </w:r>
      <w:r w:rsidR="00FA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24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Концепция развития </w:t>
      </w:r>
      <w:proofErr w:type="spellStart"/>
      <w:r w:rsidRPr="00B624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идеалосообразности</w:t>
      </w:r>
      <w:proofErr w:type="spellEnd"/>
      <w:r w:rsidRPr="00B624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воспитания человека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В. </w:t>
      </w:r>
      <w:proofErr w:type="spell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Хлызова</w:t>
      </w:r>
      <w:proofErr w:type="spellEnd"/>
      <w:r w:rsidR="00FA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- 2022. - №12. - С.79-86.</w:t>
      </w:r>
    </w:p>
    <w:p w:rsidR="00F00BAE" w:rsidRPr="00C67B50" w:rsidRDefault="00FA36BA" w:rsidP="00F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0BAE"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необходима разработка и реализация общей стратегии воспитания человека в образовательных учреждениях, обеспечивающая его ценностные ориентиры, основанные на традиционных российских ценностях. На основе ретроспективного анализа трудов педагогов конца XIX-XX вв. предложена стратегическая концепция развития </w:t>
      </w:r>
      <w:proofErr w:type="spellStart"/>
      <w:r w:rsidR="00F00BAE"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идеалосообразности</w:t>
      </w:r>
      <w:proofErr w:type="spellEnd"/>
      <w:r w:rsidR="00F00BAE"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человека. Целевые ориентиры, представленные в концепции, направлены на реализацию важнейших прио</w:t>
      </w:r>
      <w:r w:rsidR="0065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ритетов государственной полити</w:t>
      </w:r>
      <w:r w:rsidR="00F00BAE"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сфере образования и на формирование человека – гражданина и патриота.</w:t>
      </w:r>
    </w:p>
    <w:p w:rsidR="00767221" w:rsidRPr="00767221" w:rsidRDefault="00767221" w:rsidP="00B6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59" w:rsidRDefault="002A1759" w:rsidP="002A1759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Статьи можно заказать по электронной почте </w:t>
      </w:r>
      <w:hyperlink r:id="rId4" w:history="1">
        <w:r>
          <w:rPr>
            <w:rStyle w:val="-"/>
            <w:rFonts w:ascii="Times New Roman" w:hAnsi="Times New Roman"/>
            <w:sz w:val="20"/>
            <w:szCs w:val="20"/>
            <w:lang w:val="en-US"/>
          </w:rPr>
          <w:t>ipkprobiblio</w:t>
        </w:r>
        <w:r>
          <w:rPr>
            <w:rStyle w:val="-"/>
            <w:rFonts w:ascii="Times New Roman" w:hAnsi="Times New Roman"/>
            <w:sz w:val="20"/>
            <w:szCs w:val="20"/>
          </w:rPr>
          <w:t>@</w:t>
        </w:r>
        <w:r>
          <w:rPr>
            <w:rStyle w:val="-"/>
            <w:rFonts w:ascii="Times New Roman" w:hAnsi="Times New Roman"/>
            <w:sz w:val="20"/>
            <w:szCs w:val="20"/>
            <w:lang w:val="en-US"/>
          </w:rPr>
          <w:t>rambler</w:t>
        </w:r>
        <w:r>
          <w:rPr>
            <w:rStyle w:val="-"/>
            <w:rFonts w:ascii="Times New Roman" w:hAnsi="Times New Roman"/>
            <w:sz w:val="20"/>
            <w:szCs w:val="20"/>
          </w:rPr>
          <w:t>.</w:t>
        </w:r>
        <w:r>
          <w:rPr>
            <w:rStyle w:val="-"/>
            <w:rFonts w:ascii="Times New Roman" w:hAnsi="Times New Roman"/>
            <w:sz w:val="20"/>
            <w:szCs w:val="20"/>
            <w:lang w:val="en-US"/>
          </w:rPr>
          <w:t>ru</w:t>
        </w:r>
      </w:hyperlink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Default="002A1759" w:rsidP="002A175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>
        <w:rPr>
          <w:rFonts w:ascii="Times New Roman" w:hAnsi="Times New Roman"/>
          <w:sz w:val="20"/>
          <w:szCs w:val="20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p w:rsidR="003D12CC" w:rsidRPr="00767221" w:rsidRDefault="003D12CC" w:rsidP="00621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12CC" w:rsidRPr="00767221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65A87"/>
    <w:rsid w:val="000B2E55"/>
    <w:rsid w:val="000F764E"/>
    <w:rsid w:val="00107877"/>
    <w:rsid w:val="00174BAA"/>
    <w:rsid w:val="001931FF"/>
    <w:rsid w:val="00195D84"/>
    <w:rsid w:val="001A44BF"/>
    <w:rsid w:val="0020146E"/>
    <w:rsid w:val="002504AE"/>
    <w:rsid w:val="002675EE"/>
    <w:rsid w:val="002A1759"/>
    <w:rsid w:val="00305C52"/>
    <w:rsid w:val="003D12CC"/>
    <w:rsid w:val="0042102C"/>
    <w:rsid w:val="00437F84"/>
    <w:rsid w:val="00463E51"/>
    <w:rsid w:val="00492EE1"/>
    <w:rsid w:val="004A2171"/>
    <w:rsid w:val="004B559B"/>
    <w:rsid w:val="004E5C41"/>
    <w:rsid w:val="004F1AE0"/>
    <w:rsid w:val="00501436"/>
    <w:rsid w:val="00575F02"/>
    <w:rsid w:val="005B35BB"/>
    <w:rsid w:val="00645BE7"/>
    <w:rsid w:val="006502C8"/>
    <w:rsid w:val="006542A0"/>
    <w:rsid w:val="00662D91"/>
    <w:rsid w:val="00730E0A"/>
    <w:rsid w:val="00746264"/>
    <w:rsid w:val="00767221"/>
    <w:rsid w:val="007B3A71"/>
    <w:rsid w:val="008143A7"/>
    <w:rsid w:val="00816248"/>
    <w:rsid w:val="008679DE"/>
    <w:rsid w:val="008B2E0B"/>
    <w:rsid w:val="008C1876"/>
    <w:rsid w:val="0094270E"/>
    <w:rsid w:val="00960173"/>
    <w:rsid w:val="00966E9E"/>
    <w:rsid w:val="009740E7"/>
    <w:rsid w:val="009A3172"/>
    <w:rsid w:val="009A5BB9"/>
    <w:rsid w:val="009F649E"/>
    <w:rsid w:val="00A10014"/>
    <w:rsid w:val="00A1076D"/>
    <w:rsid w:val="00A3587E"/>
    <w:rsid w:val="00A83575"/>
    <w:rsid w:val="00A83B6B"/>
    <w:rsid w:val="00A94416"/>
    <w:rsid w:val="00AE1694"/>
    <w:rsid w:val="00B30144"/>
    <w:rsid w:val="00B37C82"/>
    <w:rsid w:val="00B624E9"/>
    <w:rsid w:val="00B66986"/>
    <w:rsid w:val="00B74792"/>
    <w:rsid w:val="00B84938"/>
    <w:rsid w:val="00B95876"/>
    <w:rsid w:val="00B97B7E"/>
    <w:rsid w:val="00BE3F15"/>
    <w:rsid w:val="00C065D4"/>
    <w:rsid w:val="00C36F39"/>
    <w:rsid w:val="00C87419"/>
    <w:rsid w:val="00CB71FB"/>
    <w:rsid w:val="00CD255C"/>
    <w:rsid w:val="00D21A14"/>
    <w:rsid w:val="00D5358F"/>
    <w:rsid w:val="00D6453B"/>
    <w:rsid w:val="00D70827"/>
    <w:rsid w:val="00D76ADB"/>
    <w:rsid w:val="00DE42A6"/>
    <w:rsid w:val="00E01910"/>
    <w:rsid w:val="00E22B37"/>
    <w:rsid w:val="00E34F89"/>
    <w:rsid w:val="00EE0B1D"/>
    <w:rsid w:val="00EE7A69"/>
    <w:rsid w:val="00F00BAE"/>
    <w:rsid w:val="00F2501B"/>
    <w:rsid w:val="00FA044F"/>
    <w:rsid w:val="00FA36BA"/>
    <w:rsid w:val="00FA57C4"/>
    <w:rsid w:val="00FC4EA8"/>
    <w:rsid w:val="00FE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kprobibli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132</cp:revision>
  <cp:lastPrinted>2023-01-10T11:35:00Z</cp:lastPrinted>
  <dcterms:created xsi:type="dcterms:W3CDTF">2022-12-16T13:42:00Z</dcterms:created>
  <dcterms:modified xsi:type="dcterms:W3CDTF">2023-04-05T08:56:00Z</dcterms:modified>
</cp:coreProperties>
</file>