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04F0A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 xml:space="preserve">1.Соответствие программы деятельности педагога-психолога  требованиям ФГОС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2.Эффективность и целесообразность диагностики (психологические заключения, моделирование индивидуальной траектории развития)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3.Положительная динамика целевых показателей в ходе групповой и/или индивидуальной коррекционно-развивающей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 xml:space="preserve">4.Показатели роста психологической компетентности у субъектов образования при использовании программ психолого-педагогического сопровождения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5.Результаты адресной работы по психолого-педагогическому сопровождению субъектов образовательного процесса (дети различных групп риска, с ОВЗ, из семей, находящихся в социально опасном положении, родители, педагоги)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Pr="0042625D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04F0A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 xml:space="preserve">1.Вклад педагога-психолога в разработку основной образовательной программы ОУ в соответствии с требованиями ФГОС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2.Результативность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3.Эффективность участия педагога-психолога в проведении мониторинга здоровья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4.Результаты деятельности в психолого-медико-педагогическом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5.Систематичность просветительских  мероприятий (работа с родителями, педагогическим коллективом, с учащимися, выступление в СМИ)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25B07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04F0A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1. Разработка и реализация индивидуальных образовательных маршрутов, моделей психологического сопровождения инклюзивного образования для развития у обучающихся способностей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525B07">
        <w:trPr>
          <w:trHeight w:val="115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2.Диагностический инструментарий в системе деятельности педагога-психолога и эффективность его использования в соответствии с ФГОС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  <w:r w:rsidRPr="00DD57FA">
              <w:rPr>
                <w:sz w:val="24"/>
                <w:szCs w:val="24"/>
              </w:rPr>
              <w:t xml:space="preserve"> </w:t>
            </w: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социально-значимых проектах, социальных акциях.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DD5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 обучающихся психологической компетентности в контексте профессионального самоопределения.  </w:t>
            </w:r>
            <w:proofErr w:type="spellStart"/>
            <w:r w:rsidRPr="00DD57FA">
              <w:rPr>
                <w:rFonts w:ascii="Times New Roman" w:hAnsi="Times New Roman"/>
                <w:sz w:val="24"/>
                <w:szCs w:val="24"/>
                <w:lang w:eastAsia="ru-RU"/>
              </w:rPr>
              <w:t>Профконсультирование</w:t>
            </w:r>
            <w:proofErr w:type="spellEnd"/>
            <w:r w:rsidRPr="00DD57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>5.Формирование установок здорового образа жизни, (конкурсы, социальные проекты, социально-психологические акции)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D64C5E">
      <w:pPr>
        <w:pStyle w:val="a4"/>
        <w:tabs>
          <w:tab w:val="left" w:pos="851"/>
        </w:tabs>
        <w:jc w:val="right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04F0A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F0A" w:rsidRPr="00DD57FA" w:rsidRDefault="00504F0A" w:rsidP="0050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материалов.</w:t>
            </w:r>
          </w:p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авторской методической продукции (авторская  образовательная  программа с рецензиями, методическая  разработка, методические рекомендации и т.п.).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2.Открытый урок, мастер-класс, тренинг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3.Опыт психологического проектирования безопасной </w:t>
            </w:r>
            <w:proofErr w:type="spellStart"/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образовательной  среды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4.Профессиональное самообразование, участие в семинарах, вебинарах, </w:t>
            </w: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конференциях, педагогических чтениях и т.д.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5.</w:t>
            </w:r>
            <w:r w:rsidRPr="00DD57FA">
              <w:rPr>
                <w:rFonts w:ascii="Times New Roman" w:hAnsi="Times New Roman"/>
                <w:sz w:val="24"/>
                <w:szCs w:val="24"/>
                <w:lang w:eastAsia="ru-RU"/>
              </w:rPr>
              <w:t>Транслирование в педагогическом сообществе опыта практических результатов собственной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6.Авторские публикации методических и научных работ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7.Активность в разработке, апробации и распространении инновационных моделей психологического обеспечения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8.Использование средств информационной профессиональной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4F0A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0A" w:rsidRPr="00DD57FA" w:rsidRDefault="00504F0A" w:rsidP="00504F0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9.Участие (руководство) в разработке и реализации социальных проектов, организации волонтерского движения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0A" w:rsidRPr="0042625D" w:rsidRDefault="00504F0A" w:rsidP="00504F0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7278E1" w:rsidRPr="00FD6086" w:rsidRDefault="007278E1" w:rsidP="00727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7278E1" w:rsidRDefault="007278E1" w:rsidP="007278E1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78E1" w:rsidRPr="00FD6086" w:rsidRDefault="007278E1" w:rsidP="007278E1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4F0A"/>
    <w:rsid w:val="00517D40"/>
    <w:rsid w:val="0052565B"/>
    <w:rsid w:val="00525B07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278E1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14B7-B5ED-43D7-B236-B666AD2C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2023-11-30T10:40:00Z</dcterms:created>
  <dcterms:modified xsi:type="dcterms:W3CDTF">2023-12-01T07:54:00Z</dcterms:modified>
</cp:coreProperties>
</file>