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Читаем периодику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 2 (214) 2023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i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Уважаемые коллеги!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i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Предлагаем ознакомиться с новыми статьями: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Болтышев, М.Г.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Геймификация цифрового обучения: актуальные проблемы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М. Г. Болтышев // Информатика и образование. - 2022. - №3. - С.28-34.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Геймификация является одним из приоритетных механизмов вовлечения учеников в учебный процесс в цифровой среде, и от грамотного использования данного метода зависит отношение ученика к процессу обучения. Важнейшим навыком для современного педагога становится умение грамотно проектировать геймифицированные системы, выявление противоречий и актуальных направлений для углубленного изучения вопроса геймификации в цифровом обучении.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Гриншкун, В.В.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Уроки пандемии: новые стратегии и технологии обучения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В. В. Гриншкун, О. Ю. Заславская // Информатика и образование. - 2022. - №3. - С.5-11.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Представлены результаты анализа опыта, полученного в ходе организации образовательного процесса во время двухлетней пандемии коронавирусной инфекции (COVID-19). В частности, рассмотрены проблемные ситуации, которые возникли во время перехода к экстренному удаленному обучению. По итогам проведенного анализа удалось сформулировать стратегические и технологические направления возможных значимых исследований, способствующих подготовке будущих и действующих педагогов к работе в изменяющихся условиях.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Ильина, Н.Ф.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Об этапах профессионального становления учителя в современных условиях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[Электронный ресурс] / Н. Ф. Ильина // Инновации в образовании. - 2022. - №9. - С.71-82.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Выделены и охарактеризованы этапы профессионального становления учителя с учетом ведущих видов деятельности, мотивов, ведущих психологических новообразований, форматов профессионализации. Предложен вариант выстраивания профессионального становления учителя в развивающей деятельностной парадигме, что требует от него субъектной позиции и особой самоорганизации им своего личного образовательно-развивающего пространства.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Карпенко, О.М.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Искусственный интеллект в образовании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О. М. Карпенко, М. П. Карпенко // Инновации в образовании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- 2022. - №9. - С.4-9.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Проведен анализ природы искусственного интеллекта. Показано, что создание искусственного интеллекта является естественным эволюционным процессом, и текущее состояние разработок уже позволяет создавать и использовать искусственный интеллект в различных областях экономики, в том числе в образовании. Затрагивается тема дальнейшего развития способов применения искусственного интеллекта в образовании.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Краснов, С.И.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Проектное самосознание педагога как фактор преодоления содержательно-процессуальной неопределенности образовательных ситуаций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С. И. Краснов // Инновации в образовании. - 2022. - №9. - С.83-94.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Обращается внимание на следующее положение: в обновляемом содержании общего образования складывается ситуация содержательно-процессуал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ной неопределенности, в которой востребован новый, современный профессионализм педагога, обладающего не только профессиональным, но и проектным самосознанием. Даются определения самосознания, профессионального самосознания и проектного самосознания.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Колесникова, К.И.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Актуальные проблемы реализации государственной политики в сфере образования в муниципальных образованиях Российской Федерации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К. И. Колесникова, О. И. Антонова // Альма-матер. - №9. - 2022. - С.26-32.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Статья посвящена современному состоянию реализации государственной политики в сфере образования на территориях российских муниципальных образований. Особое место в статье уделено разграничению полномочий в сфере образования между органами государственной власти и органами местного самоуправление. Приведены актуальные данные по реализации национального проекта «Образование» на территориях муниципалитетов и выделены актуальные проблемы деятельности органов местного самоуправления, участвующих в реализации государственной политики Российской Федерации в сфере образования.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Сасарина, Е.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Целевая модель наставничества педагога в школе: с чего начать?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Е. Сасарина // Директор школы. - 2022. - №8. - С.15-22.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Мобильность нашего современного мира, инновации и тенденции способствуют тому, что любой педагог, вне зависимости от возраста и стажа работы, может испытывать профессиональные затруднения и потребность в поддержке. И одной из форм обеспечения поддержки и профессионального становления является наставничество.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Сосновский, Б.А.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Неизбежные провалы реформы отечественного образования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Б. А. Сосновский // Педагогика и психология образования. - 2022. - №3. - С.9-20.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Автор анализирует ошибки и провалы проводимой модернизации образования, которые являются объективным и предсказуемым следствием исходной, но открыто не сформулированной идеологии. Реформа не имеет должных и доказательных научных обоснований и фактически сводится к приказному администрированию. Предшествующая система образования бездоказательно разрушена, что проявляется в широко разветвленной цепи негативных социальных и психолого-педагогических последствий, которые кратко обозначены в данной статье.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Статьи можно заказать по электронной почте </w:t>
      </w:r>
      <w:hyperlink r:id="rId2"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ipkprobiblio</w:t>
        </w:r>
        <w:r>
          <w:rPr>
            <w:rStyle w:val="Style14"/>
            <w:rFonts w:ascii="Times New Roman" w:hAnsi="Times New Roman"/>
            <w:sz w:val="28"/>
            <w:szCs w:val="28"/>
          </w:rPr>
          <w:t>@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rambler</w:t>
        </w:r>
        <w:r>
          <w:rPr>
            <w:rStyle w:val="Style14"/>
            <w:rFonts w:ascii="Times New Roman" w:hAnsi="Times New Roman"/>
            <w:sz w:val="28"/>
            <w:szCs w:val="28"/>
          </w:rPr>
          <w:t>.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копии документов разрешено использовать исключительно в образовательных и научных целях. 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17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semiHidden/>
    <w:unhideWhenUsed/>
    <w:rsid w:val="00201e60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sz w:val="28"/>
      <w:szCs w:val="28"/>
      <w:lang w:val="en-US"/>
    </w:rPr>
  </w:style>
  <w:style w:type="character" w:styleId="ListLabel2">
    <w:name w:val="ListLabel 2"/>
    <w:qFormat/>
    <w:rPr>
      <w:rFonts w:ascii="Times New Roman" w:hAnsi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pkprobiblio@rambler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LibreOffice/6.1.3.2$Windows_X86_64 LibreOffice_project/86daf60bf00efa86ad547e59e09d6bb77c699acb</Application>
  <Pages>2</Pages>
  <Words>669</Words>
  <Characters>5079</Characters>
  <CharactersWithSpaces>5747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2022-12-16T13:42:00Z</dcterms:created>
  <dc:creator>balaschova</dc:creator>
  <dc:description/>
  <dc:language>ru-RU</dc:language>
  <cp:lastModifiedBy/>
  <dcterms:modified xsi:type="dcterms:W3CDTF">2023-01-12T13:29:56Z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